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2E076615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</w:t>
      </w:r>
      <w:r w:rsidR="0006504F">
        <w:rPr>
          <w:rFonts w:ascii="Times New Roman" w:hAnsi="Times New Roman" w:cs="Times New Roman"/>
        </w:rPr>
        <w:t xml:space="preserve"> Father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2CD39F61" w14:textId="6CE41290" w:rsidR="0006504F" w:rsidRPr="0006504F" w:rsidRDefault="0006504F" w:rsidP="0006504F">
      <w:pPr>
        <w:rPr>
          <w:rFonts w:ascii="Times New Roman" w:hAnsi="Times New Roman" w:cs="Times New Roman"/>
        </w:rPr>
      </w:pPr>
    </w:p>
    <w:p w14:paraId="04A8FD7A" w14:textId="00E4AB1D" w:rsidR="0006504F" w:rsidRDefault="0006504F" w:rsidP="0006504F">
      <w:pPr>
        <w:rPr>
          <w:rFonts w:ascii="Times New Roman" w:hAnsi="Times New Roman" w:cs="Times New Roman"/>
        </w:rPr>
      </w:pPr>
      <w:r w:rsidRPr="0006504F">
        <w:rPr>
          <w:rFonts w:ascii="Times New Roman" w:hAnsi="Times New Roman" w:cs="Times New Roman"/>
        </w:rPr>
        <w:t xml:space="preserve">We are delighted that all the new applications are now in for the </w:t>
      </w:r>
      <w:r>
        <w:rPr>
          <w:rFonts w:ascii="Times New Roman" w:hAnsi="Times New Roman" w:cs="Times New Roman"/>
        </w:rPr>
        <w:t>Pope John Paul II</w:t>
      </w:r>
      <w:r w:rsidRPr="0006504F">
        <w:rPr>
          <w:rFonts w:ascii="Times New Roman" w:hAnsi="Times New Roman" w:cs="Times New Roman"/>
        </w:rPr>
        <w:t xml:space="preserve"> Award this year and as always there has been a fantastic response from our young people.  </w:t>
      </w:r>
    </w:p>
    <w:p w14:paraId="3B5A4C79" w14:textId="77777777" w:rsidR="0006504F" w:rsidRDefault="0006504F" w:rsidP="0006504F">
      <w:pPr>
        <w:rPr>
          <w:rFonts w:ascii="Times New Roman" w:hAnsi="Times New Roman" w:cs="Times New Roman"/>
        </w:rPr>
      </w:pPr>
    </w:p>
    <w:p w14:paraId="4D9612E5" w14:textId="3D1FFD00" w:rsidR="0006504F" w:rsidRPr="0006504F" w:rsidRDefault="0006504F" w:rsidP="0006504F">
      <w:pPr>
        <w:rPr>
          <w:rFonts w:ascii="Times New Roman" w:hAnsi="Times New Roman" w:cs="Times New Roman"/>
        </w:rPr>
      </w:pPr>
      <w:r w:rsidRPr="0006504F">
        <w:rPr>
          <w:rFonts w:ascii="Times New Roman" w:hAnsi="Times New Roman" w:cs="Times New Roman"/>
        </w:rPr>
        <w:t>To celebrate their commitment and willingness to serve in the parish over the coming year we are enclosing a</w:t>
      </w:r>
      <w:r>
        <w:rPr>
          <w:rFonts w:ascii="Times New Roman" w:hAnsi="Times New Roman" w:cs="Times New Roman"/>
        </w:rPr>
        <w:t>n Award</w:t>
      </w:r>
      <w:r w:rsidRPr="0006504F">
        <w:rPr>
          <w:rFonts w:ascii="Times New Roman" w:hAnsi="Times New Roman" w:cs="Times New Roman"/>
        </w:rPr>
        <w:t xml:space="preserve"> Commissioning </w:t>
      </w:r>
      <w:proofErr w:type="gramStart"/>
      <w:r w:rsidRPr="0006504F">
        <w:rPr>
          <w:rFonts w:ascii="Times New Roman" w:hAnsi="Times New Roman" w:cs="Times New Roman"/>
        </w:rPr>
        <w:t>Ceremony which</w:t>
      </w:r>
      <w:proofErr w:type="gramEnd"/>
      <w:r w:rsidRPr="0006504F">
        <w:rPr>
          <w:rFonts w:ascii="Times New Roman" w:hAnsi="Times New Roman" w:cs="Times New Roman"/>
        </w:rPr>
        <w:t xml:space="preserve"> you can use around the Feast of Christ.  We would encourage parishes to take up this opportunity and introduce the </w:t>
      </w:r>
      <w:r>
        <w:rPr>
          <w:rFonts w:ascii="Times New Roman" w:hAnsi="Times New Roman" w:cs="Times New Roman"/>
        </w:rPr>
        <w:t xml:space="preserve">Pope John Paul II Award participants </w:t>
      </w:r>
      <w:r w:rsidRPr="0006504F">
        <w:rPr>
          <w:rFonts w:ascii="Times New Roman" w:hAnsi="Times New Roman" w:cs="Times New Roman"/>
        </w:rPr>
        <w:t xml:space="preserve">to the parish community.  You might like to invite the families and school community to the Mass also.  It might be an idea to display the names of your new </w:t>
      </w:r>
      <w:r>
        <w:rPr>
          <w:rFonts w:ascii="Times New Roman" w:hAnsi="Times New Roman" w:cs="Times New Roman"/>
        </w:rPr>
        <w:t>participants</w:t>
      </w:r>
      <w:r w:rsidRPr="0006504F">
        <w:rPr>
          <w:rFonts w:ascii="Times New Roman" w:hAnsi="Times New Roman" w:cs="Times New Roman"/>
        </w:rPr>
        <w:t xml:space="preserve"> in the Church Bulletin or on a Church Notice Board.</w:t>
      </w:r>
    </w:p>
    <w:p w14:paraId="115FC00C" w14:textId="77777777" w:rsidR="0006504F" w:rsidRPr="0006504F" w:rsidRDefault="0006504F" w:rsidP="0006504F">
      <w:pPr>
        <w:rPr>
          <w:rFonts w:ascii="Times New Roman" w:hAnsi="Times New Roman" w:cs="Times New Roman"/>
        </w:rPr>
      </w:pPr>
      <w:r w:rsidRPr="0006504F">
        <w:rPr>
          <w:rFonts w:ascii="Times New Roman" w:hAnsi="Times New Roman" w:cs="Times New Roman"/>
        </w:rPr>
        <w:t xml:space="preserve"> </w:t>
      </w:r>
    </w:p>
    <w:p w14:paraId="751974B8" w14:textId="21575292" w:rsidR="002C3030" w:rsidRDefault="0006504F" w:rsidP="0006504F">
      <w:pPr>
        <w:rPr>
          <w:rFonts w:ascii="Times New Roman" w:hAnsi="Times New Roman" w:cs="Times New Roman"/>
        </w:rPr>
      </w:pPr>
      <w:r w:rsidRPr="0006504F">
        <w:rPr>
          <w:rFonts w:ascii="Times New Roman" w:hAnsi="Times New Roman" w:cs="Times New Roman"/>
        </w:rPr>
        <w:t>If you need any further information or help please don’t hesitate to contact me.</w:t>
      </w:r>
    </w:p>
    <w:p w14:paraId="7A63079A" w14:textId="77777777" w:rsidR="0006504F" w:rsidRDefault="0006504F" w:rsidP="0006504F">
      <w:pPr>
        <w:rPr>
          <w:rFonts w:ascii="Times New Roman" w:hAnsi="Times New Roman" w:cs="Times New Roman"/>
        </w:rPr>
      </w:pPr>
    </w:p>
    <w:p w14:paraId="4427922F" w14:textId="77777777" w:rsidR="0006504F" w:rsidRDefault="0006504F" w:rsidP="0006504F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06504F" w:rsidRDefault="0006504F" w:rsidP="002C3030">
      <w:r>
        <w:separator/>
      </w:r>
    </w:p>
  </w:endnote>
  <w:endnote w:type="continuationSeparator" w:id="0">
    <w:p w14:paraId="6D740598" w14:textId="77777777" w:rsidR="0006504F" w:rsidRDefault="0006504F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A26C" w14:textId="77777777" w:rsidR="0006504F" w:rsidRDefault="000650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7263" w14:textId="77777777" w:rsidR="0006504F" w:rsidRDefault="000650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27C2" w14:textId="77777777" w:rsidR="0006504F" w:rsidRDefault="000650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06504F" w:rsidRDefault="0006504F" w:rsidP="002C3030">
      <w:r>
        <w:separator/>
      </w:r>
    </w:p>
  </w:footnote>
  <w:footnote w:type="continuationSeparator" w:id="0">
    <w:p w14:paraId="304B4E28" w14:textId="77777777" w:rsidR="0006504F" w:rsidRDefault="0006504F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06504F" w:rsidRDefault="00683193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06504F">
          <w:t>[Type text]</w:t>
        </w:r>
      </w:sdtContent>
    </w:sdt>
    <w:r w:rsidR="0006504F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06504F">
          <w:t>[Type text]</w:t>
        </w:r>
      </w:sdtContent>
    </w:sdt>
    <w:r w:rsidR="0006504F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06504F">
          <w:t>[Type text]</w:t>
        </w:r>
      </w:sdtContent>
    </w:sdt>
  </w:p>
  <w:p w14:paraId="10D42662" w14:textId="77777777" w:rsidR="0006504F" w:rsidRDefault="000650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31DF9F40" w:rsidR="0006504F" w:rsidRDefault="0006504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C89C" w14:textId="77777777" w:rsidR="0006504F" w:rsidRDefault="000650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6504F"/>
    <w:rsid w:val="000D6FB9"/>
    <w:rsid w:val="0014415D"/>
    <w:rsid w:val="001A19D7"/>
    <w:rsid w:val="001D6CCD"/>
    <w:rsid w:val="001F42CD"/>
    <w:rsid w:val="002C3030"/>
    <w:rsid w:val="004C0275"/>
    <w:rsid w:val="005C10E1"/>
    <w:rsid w:val="0060112D"/>
    <w:rsid w:val="00683193"/>
    <w:rsid w:val="006A4824"/>
    <w:rsid w:val="007B6EE8"/>
    <w:rsid w:val="00984F62"/>
    <w:rsid w:val="009B0E51"/>
    <w:rsid w:val="00C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  <w:rsid w:val="008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EA20B-169C-184A-B903-270FECE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2018-11-08T10:25:00Z</dcterms:created>
  <dcterms:modified xsi:type="dcterms:W3CDTF">2018-11-08T10:25:00Z</dcterms:modified>
</cp:coreProperties>
</file>